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农林科学院</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《预算法》、</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农林科学院</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贯彻执行国家和省农业及农业科技政策。有效利用农业科技资源，不断提升科技创新实力、活力、竞争力，发挥省农科院对全省农业发展的科技支撑作用。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围绕我省农业科技发展规划和目标，针对全省农业发展、农村致富和农民增收的关键技术问题，开展科学技术研究，不断推出科技创新成果。</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面向河北农业发展需求，通过示范和技术指导，加速科技成果转化，不断提高科技贡献率，推进我省农业可持续发展。</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面向农民开展农业技术服务，通过技术指导和培训提高农民科技素质，加快农业新技术普及，促进农业新品种、新技术广泛应用。</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开展农业经济和信息研究，为政府决策提供咨询服务。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加强院系统科研机构的组织管理，对市属农业科研单位的业务指导，优化我省农业科研学科布局，推进全省农业科技创新体系构建，提高全省农业原始创新能力。</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承办省委、省政府交办的其他事项。</w:t>
      </w:r>
    </w:p>
    <w:p>
      <w:pPr>
        <w:autoSpaceDE w:val="0"/>
        <w:autoSpaceDN w:val="0"/>
        <w:adjustRightInd w:val="0"/>
        <w:ind w:left="198" w:firstLine="640"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河北省农林科学院(机关)</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正厅级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河北省农林科学院粮油作物研究所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河北省农林科学院谷子研究所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河北省农林科学院棉花研究所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河北省农林科学院昌黎果树研究所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河北省农林科学院石家庄果树研究所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河北省农林科学院经济作物研究所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河北省农林科学院植物保护研究所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河北省农林科学院农业资源环境研究所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河北省农业机械化研究所有限公司</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其他</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ascii="Times New Roman" w:hAnsi="Times New Roman" w:eastAsia="方正书宋_GBK"/>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河北省农林科学院遗传生理研究所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河北省农林科学院旱作农业研究所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河北省农林科学院农业信息与经济研究所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河北省农林科学院滨海农业研究所</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正处级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按照预算管理有关规定，目前我省部门预算的编制实行综合预算制度，即全部收入和支出都反映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农林科学院</w:t>
      </w:r>
      <w:r>
        <w:rPr>
          <w:rFonts w:ascii="Times New Roman" w:hAnsi="Times New Roman" w:eastAsia="方正仿宋_GBK" w:cs="Times New Roman"/>
          <w:sz w:val="32"/>
          <w:szCs w:val="32"/>
        </w:rPr>
        <w:t>机关及所属事业单位的收支包含在部门预算中。</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rPr>
        <w:t>40321.06</w:t>
      </w:r>
      <w:r>
        <w:rPr>
          <w:rFonts w:ascii="Times New Roman" w:hAnsi="Times New Roman" w:eastAsia="方正仿宋_GBK" w:cs="Times New Roman"/>
          <w:sz w:val="32"/>
          <w:szCs w:val="32"/>
        </w:rPr>
        <w:t>万元，其中：一般公共预算收入</w:t>
      </w:r>
      <w:r>
        <w:rPr>
          <w:rFonts w:hint="eastAsia" w:ascii="Times New Roman" w:hAnsi="Times New Roman" w:eastAsia="方正仿宋_GBK" w:cs="Times New Roman"/>
          <w:sz w:val="32"/>
          <w:szCs w:val="32"/>
        </w:rPr>
        <w:t>32688.69</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其他来源收入7632.37万元。</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农林科学院</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rPr>
        <w:t>40321.06</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22572.34</w:t>
      </w:r>
      <w:r>
        <w:rPr>
          <w:rFonts w:ascii="Times New Roman" w:hAnsi="Times New Roman" w:eastAsia="方正仿宋_GBK" w:cs="Times New Roman"/>
          <w:sz w:val="32"/>
          <w:szCs w:val="32"/>
        </w:rPr>
        <w:t>万元，包括人员经费</w:t>
      </w:r>
      <w:r>
        <w:rPr>
          <w:rFonts w:hint="eastAsia" w:ascii="Times New Roman" w:hAnsi="Times New Roman" w:eastAsia="方正仿宋_GBK" w:cs="Times New Roman"/>
          <w:sz w:val="32"/>
          <w:szCs w:val="32"/>
        </w:rPr>
        <w:t>19889.73万元</w:t>
      </w:r>
      <w:r>
        <w:rPr>
          <w:rFonts w:ascii="Times New Roman" w:hAnsi="Times New Roman" w:eastAsia="方正仿宋_GBK" w:cs="Times New Roman"/>
          <w:sz w:val="32"/>
          <w:szCs w:val="32"/>
        </w:rPr>
        <w:t>和日常公用经费</w:t>
      </w:r>
      <w:r>
        <w:rPr>
          <w:rFonts w:hint="eastAsia" w:ascii="Times New Roman" w:hAnsi="Times New Roman" w:eastAsia="方正仿宋_GBK" w:cs="Times New Roman"/>
          <w:sz w:val="32"/>
          <w:szCs w:val="32"/>
        </w:rPr>
        <w:t>2682.61万元</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17748.72</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主要是农业科技创新工程、农业科技创新平台条件提升等支出。</w:t>
      </w:r>
    </w:p>
    <w:p>
      <w:pPr>
        <w:ind w:firstLine="64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3、比上年增减情况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年预算收支安排</w:t>
      </w:r>
      <w:r>
        <w:rPr>
          <w:rFonts w:hint="eastAsia" w:ascii="Times New Roman" w:hAnsi="Times New Roman" w:eastAsia="方正仿宋_GBK" w:cs="Times New Roman"/>
          <w:sz w:val="32"/>
          <w:szCs w:val="32"/>
        </w:rPr>
        <w:t>40321.06</w:t>
      </w:r>
      <w:r>
        <w:rPr>
          <w:rFonts w:ascii="Times New Roman" w:hAnsi="Times New Roman" w:eastAsia="方正仿宋_GBK" w:cs="Times New Roman"/>
          <w:sz w:val="32"/>
          <w:szCs w:val="32"/>
        </w:rPr>
        <w:t>万元，较201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rPr>
        <w:t>减少7755.14</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rPr>
        <w:t>减少3472.13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，主要是人员经费支出减少</w:t>
      </w:r>
      <w:r>
        <w:rPr>
          <w:rFonts w:ascii="Times New Roman" w:hAnsi="Times New Roman" w:eastAsia="方正仿宋_GBK" w:cs="Times New Roman"/>
          <w:sz w:val="32"/>
          <w:szCs w:val="32"/>
        </w:rPr>
        <w:t>；项目支出</w:t>
      </w:r>
      <w:r>
        <w:rPr>
          <w:rFonts w:hint="eastAsia" w:ascii="Times New Roman" w:hAnsi="Times New Roman" w:eastAsia="方正仿宋_GBK" w:cs="Times New Roman"/>
          <w:sz w:val="32"/>
          <w:szCs w:val="32"/>
        </w:rPr>
        <w:t>减少4283.01</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主要是国有资源（资产）有偿使用收入上缴安排的项目资金减少。</w:t>
      </w:r>
    </w:p>
    <w:p>
      <w:pPr>
        <w:ind w:firstLine="64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2019年，我院</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运行经费共计安排2682.61万元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其他费用日常运行支出。</w:t>
      </w: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xml:space="preserve">    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年，我</w:t>
      </w:r>
      <w:r>
        <w:rPr>
          <w:rFonts w:hint="eastAsia" w:ascii="Times New Roman" w:hAnsi="Times New Roman" w:eastAsia="方正仿宋_GBK" w:cs="Times New Roman"/>
          <w:sz w:val="32"/>
          <w:szCs w:val="32"/>
        </w:rPr>
        <w:t>院</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92.83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其中</w:t>
      </w:r>
      <w:r>
        <w:rPr>
          <w:rFonts w:ascii="Times New Roman" w:hAnsi="Times New Roman" w:eastAsia="方正仿宋_GBK" w:cs="Times New Roman"/>
          <w:sz w:val="32"/>
          <w:szCs w:val="32"/>
        </w:rPr>
        <w:t>公务用车购置及运维费</w:t>
      </w:r>
      <w:r>
        <w:rPr>
          <w:rFonts w:hint="eastAsia" w:ascii="Times New Roman" w:hAnsi="Times New Roman" w:eastAsia="方正仿宋_GBK" w:cs="Times New Roman"/>
          <w:sz w:val="32"/>
          <w:szCs w:val="32"/>
        </w:rPr>
        <w:t>74.18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其中：公务用车购置费为0万元；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74.18万元）</w:t>
      </w:r>
      <w:r>
        <w:rPr>
          <w:rFonts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rPr>
        <w:t>18.65</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相比减少40.28万元</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主要原因我院厉行节约，压减公务用车运行维护费40.28万元</w:t>
      </w:r>
      <w:r>
        <w:rPr>
          <w:rFonts w:ascii="Times New Roman" w:hAnsi="Times New Roman" w:eastAsia="方正仿宋_GBK" w:cs="Times New Roman"/>
          <w:sz w:val="32"/>
          <w:szCs w:val="32"/>
        </w:rPr>
        <w:t>。</w:t>
      </w:r>
    </w:p>
    <w:p>
      <w:pPr>
        <w:ind w:firstLine="64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0" w:firstLineChars="200"/>
        <w:jc w:val="left"/>
        <w:rPr>
          <w:rFonts w:ascii="Times New Roman" w:hAnsi="Times New Roman" w:eastAsia="方正仿宋_GBK" w:cs="Times New Roman"/>
          <w:b/>
          <w:sz w:val="32"/>
          <w:szCs w:val="32"/>
        </w:rPr>
      </w:pPr>
      <w:bookmarkStart w:id="0" w:name="_Toc471398463"/>
      <w:r>
        <w:rPr>
          <w:rFonts w:ascii="Times New Roman" w:hAnsi="Times New Roman" w:eastAsia="方正仿宋_GBK" w:cs="Times New Roman"/>
          <w:b/>
          <w:sz w:val="32"/>
          <w:szCs w:val="32"/>
        </w:rPr>
        <w:t>总体绩效目标：</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我院将深入贯彻党的十九大精神，坚决落实省委省政府农业农村工作部署，围绕“实施乡村振兴战略”“坚决打赢脱贫攻坚战”等，突出农业科研单位特色，夯实农业科技创新基础，发挥农业科技创新作用，为推动全省农业转型升级、跨越发展提供更有力科技支撑。</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大力提升科技创新水平。继续实施现代农业科技创新工程，针对产业急需、供给短缺，以我院生物防治技术、特色品种培育等优势学科为重点，集聚项目、人才等资源，突出关键共性技术、前沿引领技术、颠覆性技术创新，加快推进引领性原创成果的重大突破。满足特色需求、产业要求，加快学科结构调整，完善学科群建设，从重大关键技术突破、技术体系集成到成果转化应用，开展全科研链条创新设计和一体化组织实施，服务全省农业发展方式转变和产业结构调整。聚焦智慧农业、智能化装备、农产品产后加工增值等领域，以联合式创新为主要路径，谋划、组织、实施一批重大项目，加快培育创新能力突出、技术储备完善、竞争优势明显的新兴产业学科群。</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全面提升科技服务水平。围绕乡村产业振兴，以现有特色粮油、果蔬、中药材、杂粮、薯类等基地为重点，树立精品意识，实施分级管理，下力度支持现有基地扩规模、上水平，做大做强一批标志性综合基地，支撑一批产业科技园区，提升科技基地区域示范带动力和社会影响力。进一步深化与有合作基础的市、县合作，拓展与国家现代农业示范区的合作，加大对百姓急需、生产实用技术成果的征集、集成和推广，提升服务成效。继续支持新区绿色安全农产品供给基地建设，加强食品安全、农业面源污染和水资源高效利用的研究，助力新区绿色发展。</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不断推进农业科技扶贫。贯彻中央和省委扶贫工作要求，保障人、财、物投入，做好帮扶村各项工作。大力实施“对接一个业务部门、共组一个专家团队、服务一个经营主体、编制一个产业规划、建立一个示范基地”的“五个一”科技扶贫新模式，加快中药材、果树、食用菌、杂粮、蔬菜等新成果新技术的推广应用，提高对农业企业、新型经营主体和种植大户的服务能力。</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大力推进对外开放合作。瞄准国际科技前沿，加强高水平国际合作项目和国家级、省级重大研发项目的申报实施，在巩固与美国、欧盟国家的科技合作基础上，重点拓展与欧盟国家在环境治理、食品安全方面的技术合作。对接“一带一路”沿线国家，推动我院棉花、蔬菜、绿色植保等优势科技成果“走出去”。深化与京津两地科研单位的合作，强化科技协同，加快京津科技资源与我院科技资源的整合利用。</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不断推进人才队伍建设。结合学科建设的需要，加大对重点院校毕业生的引进，从源头提升人才质量；用好名校英才入冀、绿色通道等优惠政策，加大对高层次专家、优秀博士的引进。充分发挥院士工作站传帮带、博士后工作站育人才的作用，探索建立“培养一名科技骨干、突破一项科研难题、带动一支优秀团队”的引育培养模式，加快领军人才培养。建立业绩和能力导向评价机制，完善激励制度，实现人才的分类培养、动态管理。通过深入实践，培养一批实验室能工作、田间能操作、给农民能讲课的“三能”科技人才。</w:t>
      </w:r>
    </w:p>
    <w:p>
      <w:pPr>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全面加强党的建设。一是以习近平新时代中国特色社会主义思想为指引，全面落实意识形态工作责任制，打牢坚定“四个自信”的思想基础。二是全面落实主体责任，从严抓政治建设，坚决维护以习近平同志为核心的党中央权威和集中统一领导。三是积极推进基层党组织建设，充分发挥基层党组织战斗堡垒作用，培养一批忠诚、干净、担当、干事的干部队伍，不断增强基层党组织的政治功能。四是常抓不懈纠正“四风”，巩固拓展作风建设成效，坚持问题导向，抓住“关键少数”，抓好重点岗位，认真查找工作中存在的“四风”突出问题，促进全院范围担当意识的新增强、工作效率的新提升、重点工作的新突破。五是加强党风廉政建设，坚决贯彻落实中</w:t>
      </w:r>
      <w:bookmarkStart w:id="2" w:name="_GoBack"/>
      <w:bookmarkEnd w:id="2"/>
      <w:r>
        <w:rPr>
          <w:rFonts w:hint="eastAsia" w:ascii="Times New Roman" w:hAnsi="Times New Roman" w:eastAsia="方正仿宋_GBK" w:cs="Times New Roman"/>
          <w:sz w:val="32"/>
          <w:szCs w:val="32"/>
        </w:rPr>
        <w:t>央和省委“一岗双责”要求，加强廉政教育宣传，强化监督执纪问责，畅通信访渠道，</w:t>
      </w:r>
      <w:r>
        <w:rPr>
          <w:rFonts w:hint="eastAsia" w:ascii="Times New Roman" w:hAnsi="Times New Roman" w:eastAsia="方正仿宋_GBK" w:cs="Times New Roman"/>
          <w:color w:val="auto"/>
          <w:sz w:val="32"/>
          <w:szCs w:val="32"/>
        </w:rPr>
        <w:t>全面从严治党</w:t>
      </w:r>
      <w:r>
        <w:rPr>
          <w:rFonts w:hint="eastAsia" w:ascii="Times New Roman" w:hAnsi="Times New Roman" w:eastAsia="方正仿宋_GBK" w:cs="Times New Roman"/>
          <w:sz w:val="32"/>
          <w:szCs w:val="32"/>
        </w:rPr>
        <w:t xml:space="preserve">。 </w:t>
      </w:r>
    </w:p>
    <w:p>
      <w:pPr>
        <w:ind w:firstLine="640"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职责分类</w:t>
      </w:r>
      <w:r>
        <w:rPr>
          <w:rFonts w:ascii="Times New Roman" w:hAnsi="Times New Roman" w:eastAsia="方正仿宋_GBK" w:cs="Times New Roman"/>
          <w:b/>
          <w:sz w:val="32"/>
          <w:szCs w:val="32"/>
        </w:rPr>
        <w:t>绩效目标：</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（一）农业科技创新</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贯彻落实中央和省委关于实施乡村振兴战略的总体部署，以发展高效、优质、生态、安全农业为目标，对接农业主导和特色产业，开展集中联合攻关，打造面向河北实际、具有河北特色的农业科技创新体系，研发出一批服务“科技农业、绿色农业、质量农业、品牌农业”发展的关键技术和产品，强化技术集成和示范引领，加快成果转化示范，为我省农业转型升级提供强有力的科技支撑。</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搞好基础研究，为农业科技创新提供技术储备。围绕农产品质量与农田生态环境安全、农产品加工增值与农业业态创新、经济作物高效生产、粮油作物节本增效等四大领域，进行核心关键技术和应用基础研究的突破创新、集成技术和重大成果的引领示范，全省科技创新能力和支撑产业发展能力明显增强。创新一批关键核心技术，研发一批突破性新品种、新产品，示范一批重大科技成果，推进农业科技服务。</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2019年创制特色突出、国内领先的材料50份以上；发表论文（著作）190篇（部）以上；审定（登记）新品种14个以上、审定标准30项以上；获得品种保护、专利29项以上；获得省级及以上奖励13项以上；在项目区推广新品种和新技术30项以上；新品种、新技术推广面积300万亩以上；基地示范区亩节本增效率大于5%；与传统方式相比，项目区的新增总收益2亿元以上；培训技术能手和致富带头人300人以上；发放科技资料13万份以上。</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（二）创新条件支撑</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通过农业科技创新规划及组织实施，提高科研平台配置水平，健全实验室、试验站功能，提升农业科技创新能力；进一步完善创新团队管理，凝练科研方向，调整优化创新团队结构，增强团队创新能力，打造有影响创新团队。为农业科学研究提供平台和人才支撑。</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建设完善我院7个国家改良中心（分中心）、12个农业部区域重点实验室和观测站、11个省级重点创新平台、11个院级科研试验基地。争取新建或完善省级以上的科研创新平台10个以上；培养和引进骨干人才，全院硕士学位以上人员占各类专业技术人员的比例55%以上。加强博士后引进工作，保证博士后工作站正常运转。</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（三）综合事务管理</w:t>
      </w:r>
    </w:p>
    <w:p>
      <w:pPr>
        <w:ind w:firstLine="64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是保障作用。保障实验室、试验站（基地）等科研设施的正常运转和农业科研工作正常开展。二是提高管理水平。提高农业科技管理水平和效率，更好地完成农科院职责。三是增强凝聚力。保证全院和谐稳定发展，凝聚全省农业科研力量，形成科研合力。</w:t>
      </w: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黑体" w:eastAsia="楷体_GB2312" w:cs="Times New Roman"/>
          <w:b/>
          <w:sz w:val="32"/>
          <w:szCs w:val="32"/>
        </w:rPr>
      </w:pPr>
    </w:p>
    <w:p>
      <w:pPr>
        <w:ind w:firstLine="560"/>
        <w:rPr>
          <w:rFonts w:ascii="楷体_GB2312" w:hAnsi="Times New Roman" w:eastAsia="楷体_GB2312" w:cs="Times New Roman"/>
          <w:b/>
          <w:sz w:val="32"/>
          <w:szCs w:val="24"/>
        </w:rPr>
      </w:pPr>
      <w:r>
        <w:rPr>
          <w:rFonts w:hint="eastAsia" w:ascii="楷体_GB2312" w:hAnsi="黑体" w:eastAsia="楷体_GB2312" w:cs="Times New Roman"/>
          <w:b/>
          <w:sz w:val="32"/>
          <w:szCs w:val="32"/>
        </w:rPr>
        <w:t>部门职责及工作活动绩效目标指标：</w:t>
      </w:r>
    </w:p>
    <w:p>
      <w:pPr>
        <w:jc w:val="center"/>
        <w:outlineLvl w:val="0"/>
        <w:rPr>
          <w:rFonts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部门职责-工作活动绩效目标</w:t>
      </w:r>
      <w:bookmarkEnd w:id="0"/>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Times New Roman" w:hAnsi="Times New Roman" w:eastAsia="方正小标宋_GBK"/>
                <w:sz w:val="24"/>
              </w:rPr>
            </w:pPr>
            <w:r>
              <w:rPr>
                <w:rFonts w:ascii="Times New Roman" w:hAnsi="Times New Roman" w:eastAsia="方正小标宋_GBK"/>
                <w:sz w:val="24"/>
              </w:rPr>
              <w:t>494河北省农林科学院</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Times New Roman" w:hAnsi="Times New Roman" w:eastAsia="方正书宋_GBK"/>
                <w:sz w:val="24"/>
              </w:rPr>
            </w:pPr>
            <w:r>
              <w:rPr>
                <w:rFonts w:ascii="Times New Roman" w:hAnsi="Times New Roman"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职责活动</w:t>
            </w:r>
          </w:p>
        </w:tc>
        <w:tc>
          <w:tcPr>
            <w:tcW w:w="1276"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年度预算数</w:t>
            </w:r>
          </w:p>
        </w:tc>
        <w:tc>
          <w:tcPr>
            <w:tcW w:w="2976"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内容描述</w:t>
            </w:r>
          </w:p>
        </w:tc>
        <w:tc>
          <w:tcPr>
            <w:tcW w:w="2976"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绩效目标</w:t>
            </w:r>
          </w:p>
        </w:tc>
        <w:tc>
          <w:tcPr>
            <w:tcW w:w="1417"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绩效指标</w:t>
            </w:r>
          </w:p>
        </w:tc>
        <w:tc>
          <w:tcPr>
            <w:tcW w:w="2948" w:type="dxa"/>
            <w:gridSpan w:val="4"/>
            <w:vAlign w:val="center"/>
          </w:tcPr>
          <w:p>
            <w:pPr>
              <w:spacing w:line="300" w:lineRule="exact"/>
              <w:jc w:val="center"/>
              <w:rPr>
                <w:rFonts w:ascii="Times New Roman" w:hAnsi="Times New Roman" w:eastAsia="方正书宋_GBK"/>
                <w:b/>
              </w:rPr>
            </w:pPr>
            <w:r>
              <w:rPr>
                <w:rFonts w:ascii="Times New Roman" w:hAnsi="Times New Roman"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rFonts w:ascii="Times New Roman" w:hAnsi="Times New Roman"/>
              </w:rPr>
            </w:pPr>
          </w:p>
        </w:tc>
        <w:tc>
          <w:tcPr>
            <w:tcW w:w="1276" w:type="dxa"/>
            <w:vMerge w:val="continue"/>
            <w:vAlign w:val="center"/>
          </w:tcPr>
          <w:p>
            <w:pPr>
              <w:spacing w:line="300" w:lineRule="exact"/>
              <w:jc w:val="left"/>
              <w:outlineLvl w:val="0"/>
              <w:rPr>
                <w:rFonts w:ascii="Times New Roman" w:hAnsi="Times New Roman"/>
              </w:rPr>
            </w:pPr>
          </w:p>
        </w:tc>
        <w:tc>
          <w:tcPr>
            <w:tcW w:w="2976" w:type="dxa"/>
            <w:vMerge w:val="continue"/>
            <w:vAlign w:val="center"/>
          </w:tcPr>
          <w:p>
            <w:pPr>
              <w:spacing w:line="300" w:lineRule="exact"/>
              <w:jc w:val="left"/>
              <w:outlineLvl w:val="0"/>
              <w:rPr>
                <w:rFonts w:ascii="Times New Roman" w:hAnsi="Times New Roman"/>
              </w:rPr>
            </w:pPr>
          </w:p>
        </w:tc>
        <w:tc>
          <w:tcPr>
            <w:tcW w:w="2976" w:type="dxa"/>
            <w:vMerge w:val="continue"/>
            <w:vAlign w:val="center"/>
          </w:tcPr>
          <w:p>
            <w:pPr>
              <w:spacing w:line="300" w:lineRule="exact"/>
              <w:jc w:val="left"/>
              <w:outlineLvl w:val="0"/>
              <w:rPr>
                <w:rFonts w:ascii="Times New Roman" w:hAnsi="Times New Roman"/>
              </w:rPr>
            </w:pPr>
          </w:p>
        </w:tc>
        <w:tc>
          <w:tcPr>
            <w:tcW w:w="1417" w:type="dxa"/>
            <w:vMerge w:val="continue"/>
            <w:vAlign w:val="center"/>
          </w:tcPr>
          <w:p>
            <w:pPr>
              <w:spacing w:line="300" w:lineRule="exact"/>
              <w:jc w:val="left"/>
              <w:outlineLvl w:val="0"/>
              <w:rPr>
                <w:rFonts w:ascii="Times New Roman" w:hAnsi="Times New Roman"/>
              </w:rPr>
            </w:pPr>
          </w:p>
        </w:tc>
        <w:tc>
          <w:tcPr>
            <w:tcW w:w="737"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优</w:t>
            </w:r>
          </w:p>
        </w:tc>
        <w:tc>
          <w:tcPr>
            <w:tcW w:w="737"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良</w:t>
            </w:r>
          </w:p>
        </w:tc>
        <w:tc>
          <w:tcPr>
            <w:tcW w:w="737"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中</w:t>
            </w:r>
          </w:p>
        </w:tc>
        <w:tc>
          <w:tcPr>
            <w:tcW w:w="737"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imes New Roman" w:hAnsi="Times New Roman" w:eastAsia="方正书宋_GBK"/>
                <w:b/>
              </w:rPr>
            </w:pPr>
            <w:r>
              <w:rPr>
                <w:rFonts w:ascii="Times New Roman" w:hAnsi="Times New Roman" w:eastAsia="方正书宋_GBK"/>
                <w:b/>
              </w:rPr>
              <w:t>一、农业科技创新</w:t>
            </w:r>
          </w:p>
        </w:tc>
        <w:tc>
          <w:tcPr>
            <w:tcW w:w="1276" w:type="dxa"/>
            <w:vAlign w:val="center"/>
          </w:tcPr>
          <w:p>
            <w:pPr>
              <w:spacing w:line="300" w:lineRule="exact"/>
              <w:jc w:val="left"/>
              <w:rPr>
                <w:rFonts w:ascii="Times New Roman" w:hAnsi="Times New Roman" w:eastAsia="方正书宋_GBK"/>
              </w:rPr>
            </w:pPr>
            <w:r>
              <w:rPr>
                <w:rFonts w:ascii="Times New Roman" w:hAnsi="Times New Roman" w:eastAsia="方正书宋_GBK"/>
              </w:rPr>
              <w:t>13102.00</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全面贯彻党的十九大精神，落实中央经济工作会议、中央农村工作会议和中央1号文件要求，以及省委、省政府关于“三农”工作的总体部署，以推动河北农业高质量发展为目标，调整科研方向、优化学科布局，培育重大成果，为我省“科技农业、绿色农业、质量农业、品牌农业”发展提供强有力的科技支撑。</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贯彻落实中央和省委关于农业供给侧结构性改革的总体部署，以发展高效、优质、生态、安全农业为目标，对接农业主导和特色产业，开展集中联合攻关，打造面向河北实际、具有河北特色的农业科技创新体系，研发出一批服务“科技农业、绿色农业、质量农业、品牌农业”发展的关键技术和产品，强化技术集成和示范引领，加快成果转化示范，为我省农业转型升级提供强有力的科技支撑。</w:t>
            </w:r>
          </w:p>
        </w:tc>
        <w:tc>
          <w:tcPr>
            <w:tcW w:w="1417" w:type="dxa"/>
            <w:vAlign w:val="center"/>
          </w:tcPr>
          <w:p>
            <w:pPr>
              <w:spacing w:line="300" w:lineRule="exact"/>
              <w:jc w:val="left"/>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imes New Roman" w:hAnsi="Times New Roman" w:eastAsia="方正书宋_GBK"/>
                <w:b/>
              </w:rPr>
            </w:pPr>
            <w:r>
              <w:rPr>
                <w:rFonts w:ascii="Times New Roman" w:hAnsi="Times New Roman" w:eastAsia="方正书宋_GBK"/>
                <w:b/>
              </w:rPr>
              <w:t>　　1、应用基础研究</w:t>
            </w:r>
          </w:p>
        </w:tc>
        <w:tc>
          <w:tcPr>
            <w:tcW w:w="12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345.00</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前瞻性、基础性课题（自主选题）；青年人才课题；品种资源搜集及保存；农业科研基础性、辅助性工作。</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搞好基础研究，为农业科技创新提供技术储备。</w:t>
            </w: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发表论文篇数（篇)</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≥70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创制科研材料数量(份）</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imes New Roman" w:hAnsi="Times New Roman" w:eastAsia="方正书宋_GBK"/>
                <w:b/>
              </w:rPr>
            </w:pPr>
            <w:r>
              <w:rPr>
                <w:rFonts w:ascii="Times New Roman" w:hAnsi="Times New Roman" w:eastAsia="方正书宋_GBK"/>
                <w:b/>
              </w:rPr>
              <w:t>　　2、应用技术研究</w:t>
            </w:r>
          </w:p>
        </w:tc>
        <w:tc>
          <w:tcPr>
            <w:tcW w:w="12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7102.00</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聚合省内农业科技力量，协同京津科技资源，聚焦影响河北省农业供给侧结构性改革中的重大关键问题，建立集团式联合攻关模式，全方位、全系统提升科技创新能力，创建具有河北特色的农业科技创新体系。</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全省科技创新能力和支撑产业发展能力明显增强。创新一批关键核心技术，研发一批突破性新品种、新产品，示范一批重大科技成果，推进农业科技服务。</w:t>
            </w: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审定标准（项）</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新品种、新技术推广面积（万亩）</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发放科技资料份数（万份）</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获得品种保护、专利数量（项）</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审定（登记）新品种（个）</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新品种、新技术推广数量（种）</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发表论文篇数（篇)</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≥30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imes New Roman" w:hAnsi="Times New Roman" w:eastAsia="方正书宋_GBK"/>
                <w:b/>
              </w:rPr>
            </w:pPr>
            <w:r>
              <w:rPr>
                <w:rFonts w:ascii="Times New Roman" w:hAnsi="Times New Roman" w:eastAsia="方正书宋_GBK"/>
                <w:b/>
              </w:rPr>
              <w:t>　　3、现代农业科技创新</w:t>
            </w:r>
          </w:p>
        </w:tc>
        <w:tc>
          <w:tcPr>
            <w:tcW w:w="12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5655.00</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聚合省内农业科技力量，协同京津科技资源，聚焦影响河北省农业供给侧结构性改革中的重大关键问题，建立集团式联合攻关模式，全方位、全系统提升科技创新能力，创建具有河北特色的农业科技创新体系。</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围绕农产品质量与农田生态环境安全、农产品加工增值与农业业态创新、经济作物高效生产、粮油作物节本增效等四大领域，进行核心关键技术和应用基础研究的突破创新、集成技术和重大成果的引领示范，全省科技创新能力和支撑产业发展能力明显增强。创新一批关键核心技术，研发一批突破性新品种、新产品，示范一批重大科技成果，推进农业科技服务。</w:t>
            </w: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审定（登记）新品种（个）</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≥9</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7</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审定标准（项）</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发表论文篇数（篇)</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≥70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获得品种保护、专利数量（项）</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≥21</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≥19</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≥17</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获得省级及以上奖励数量（项）</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≥13</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≥12</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新品种、新技术推广数量（种）</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新品种、新技术推广面积（万亩）</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≥200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≥180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≥160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单位面积节本增效率</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≥3%</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项目区新增社会生态经济效益（亿元）</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培训技术能手和致富带头人数量（人数）</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≥300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≥280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≥250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发放科技资料份数（万份）</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≥6</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imes New Roman" w:hAnsi="Times New Roman" w:eastAsia="方正书宋_GBK"/>
                <w:b/>
              </w:rPr>
            </w:pPr>
            <w:r>
              <w:rPr>
                <w:rFonts w:ascii="Times New Roman" w:hAnsi="Times New Roman" w:eastAsia="方正书宋_GBK"/>
                <w:b/>
              </w:rPr>
              <w:t>二、综合事务管理</w:t>
            </w:r>
          </w:p>
        </w:tc>
        <w:tc>
          <w:tcPr>
            <w:tcW w:w="1276" w:type="dxa"/>
            <w:vAlign w:val="center"/>
          </w:tcPr>
          <w:p>
            <w:pPr>
              <w:spacing w:line="300" w:lineRule="exact"/>
              <w:jc w:val="left"/>
              <w:rPr>
                <w:rFonts w:ascii="Times New Roman" w:hAnsi="Times New Roman" w:eastAsia="方正书宋_GBK"/>
              </w:rPr>
            </w:pPr>
            <w:r>
              <w:rPr>
                <w:rFonts w:ascii="Times New Roman" w:hAnsi="Times New Roman" w:eastAsia="方正书宋_GBK"/>
              </w:rPr>
              <w:t>672.44</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通过农业科技创新机制建设，保障科技创新工作和全院日常工作的正常运转。</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为科技活动提供平台保障。保障科研、成果转化和推广工作日常运转。</w:t>
            </w:r>
          </w:p>
        </w:tc>
        <w:tc>
          <w:tcPr>
            <w:tcW w:w="1417" w:type="dxa"/>
            <w:vAlign w:val="center"/>
          </w:tcPr>
          <w:p>
            <w:pPr>
              <w:spacing w:line="300" w:lineRule="exact"/>
              <w:jc w:val="left"/>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imes New Roman" w:hAnsi="Times New Roman" w:eastAsia="方正书宋_GBK"/>
                <w:b/>
              </w:rPr>
            </w:pPr>
            <w:r>
              <w:rPr>
                <w:rFonts w:ascii="Times New Roman" w:hAnsi="Times New Roman" w:eastAsia="方正书宋_GBK"/>
                <w:b/>
              </w:rPr>
              <w:t>　　1、综合事务管理</w:t>
            </w:r>
          </w:p>
        </w:tc>
        <w:tc>
          <w:tcPr>
            <w:tcW w:w="1276" w:type="dxa"/>
            <w:vAlign w:val="center"/>
          </w:tcPr>
          <w:p>
            <w:pPr>
              <w:spacing w:line="300" w:lineRule="exact"/>
              <w:jc w:val="left"/>
              <w:rPr>
                <w:rFonts w:ascii="Times New Roman" w:hAnsi="Times New Roman" w:eastAsia="方正书宋_GBK"/>
              </w:rPr>
            </w:pPr>
            <w:r>
              <w:rPr>
                <w:rFonts w:ascii="Times New Roman" w:hAnsi="Times New Roman" w:eastAsia="方正书宋_GBK"/>
              </w:rPr>
              <w:t>672.44</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实验室、试验站应急保障；实验室、试验站运转保障。农业科技规划、学术委员会、学术交流、智力引进；科技体制改革；科技项目管理及绩效评价。全院日常工作运转。</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保障实验室、试验站（基地）和科研设施的正常运转。保障农业科研工作正常开展。</w:t>
            </w: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各项综合事务工作完成率</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≥95%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≥90%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Times New Roman" w:hAnsi="Times New Roman" w:eastAsia="方正书宋_GBK"/>
                <w:b/>
              </w:rPr>
            </w:pPr>
            <w:r>
              <w:rPr>
                <w:rFonts w:ascii="Times New Roman" w:hAnsi="Times New Roman" w:eastAsia="方正书宋_GBK"/>
                <w:b/>
              </w:rPr>
              <w:t>三、创新条件支撑</w:t>
            </w:r>
          </w:p>
        </w:tc>
        <w:tc>
          <w:tcPr>
            <w:tcW w:w="1276" w:type="dxa"/>
            <w:vAlign w:val="center"/>
          </w:tcPr>
          <w:p>
            <w:pPr>
              <w:spacing w:line="300" w:lineRule="exact"/>
              <w:jc w:val="left"/>
              <w:rPr>
                <w:rFonts w:ascii="Times New Roman" w:hAnsi="Times New Roman" w:eastAsia="方正书宋_GBK"/>
              </w:rPr>
            </w:pPr>
            <w:r>
              <w:rPr>
                <w:rFonts w:ascii="Times New Roman" w:hAnsi="Times New Roman" w:eastAsia="方正书宋_GBK"/>
              </w:rPr>
              <w:t>3974.28</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通过农业科技创新规划及组织实施，提高科研平台配置水平，健全实验室、试验站功能。完善科技创新平台、人才队伍建设。</w:t>
            </w:r>
          </w:p>
        </w:tc>
        <w:tc>
          <w:tcPr>
            <w:tcW w:w="2976" w:type="dxa"/>
            <w:vAlign w:val="center"/>
          </w:tcPr>
          <w:p>
            <w:pPr>
              <w:spacing w:line="300" w:lineRule="exact"/>
              <w:jc w:val="left"/>
              <w:rPr>
                <w:rFonts w:ascii="Times New Roman" w:hAnsi="Times New Roman" w:eastAsia="方正书宋_GBK"/>
              </w:rPr>
            </w:pPr>
            <w:r>
              <w:rPr>
                <w:rFonts w:ascii="Times New Roman" w:hAnsi="Times New Roman" w:eastAsia="方正书宋_GBK"/>
              </w:rPr>
              <w:t>为农业科技研究提供装备技术和人才支撑。</w:t>
            </w:r>
          </w:p>
        </w:tc>
        <w:tc>
          <w:tcPr>
            <w:tcW w:w="1417" w:type="dxa"/>
            <w:vAlign w:val="center"/>
          </w:tcPr>
          <w:p>
            <w:pPr>
              <w:spacing w:line="300" w:lineRule="exact"/>
              <w:jc w:val="left"/>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c>
          <w:tcPr>
            <w:tcW w:w="737" w:type="dxa"/>
            <w:vAlign w:val="center"/>
          </w:tcPr>
          <w:p>
            <w:pPr>
              <w:spacing w:line="300" w:lineRule="exact"/>
              <w:jc w:val="center"/>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Times New Roman" w:hAnsi="Times New Roman" w:eastAsia="方正书宋_GBK"/>
                <w:b/>
              </w:rPr>
            </w:pPr>
            <w:r>
              <w:rPr>
                <w:rFonts w:ascii="Times New Roman" w:hAnsi="Times New Roman" w:eastAsia="方正书宋_GBK"/>
                <w:b/>
              </w:rPr>
              <w:t>　　1、平台和人才支撑</w:t>
            </w:r>
          </w:p>
        </w:tc>
        <w:tc>
          <w:tcPr>
            <w:tcW w:w="12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3974.28</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实验室、工程技术中心及试验站建设；国家、省科技创新平台建设项目配套；农业科技网络、图书馆、科技信息数据库建设。人才引进与培养；人才激励；博士后工作站。</w:t>
            </w:r>
          </w:p>
        </w:tc>
        <w:tc>
          <w:tcPr>
            <w:tcW w:w="2976" w:type="dxa"/>
            <w:vMerge w:val="restart"/>
            <w:vAlign w:val="center"/>
          </w:tcPr>
          <w:p>
            <w:pPr>
              <w:spacing w:line="300" w:lineRule="exact"/>
              <w:jc w:val="left"/>
              <w:rPr>
                <w:rFonts w:ascii="Times New Roman" w:hAnsi="Times New Roman" w:eastAsia="方正书宋_GBK"/>
              </w:rPr>
            </w:pPr>
            <w:r>
              <w:rPr>
                <w:rFonts w:ascii="Times New Roman" w:hAnsi="Times New Roman" w:eastAsia="方正书宋_GBK"/>
              </w:rPr>
              <w:t>为农业科技研究提供平台和人才支撑。</w:t>
            </w: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新建或完善科研平台（个）</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≥10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≥9</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≥8</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Times New Roman" w:hAnsi="Times New Roman" w:eastAsia="方正书宋_GBK"/>
                <w:b/>
              </w:rPr>
            </w:pPr>
          </w:p>
        </w:tc>
        <w:tc>
          <w:tcPr>
            <w:tcW w:w="12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2976" w:type="dxa"/>
            <w:vMerge w:val="continue"/>
            <w:vAlign w:val="center"/>
          </w:tcPr>
          <w:p>
            <w:pPr>
              <w:spacing w:line="300" w:lineRule="exact"/>
              <w:jc w:val="left"/>
              <w:rPr>
                <w:rFonts w:ascii="Times New Roman" w:hAnsi="Times New Roman" w:eastAsia="方正书宋_GBK"/>
              </w:rPr>
            </w:pPr>
          </w:p>
        </w:tc>
        <w:tc>
          <w:tcPr>
            <w:tcW w:w="1417" w:type="dxa"/>
            <w:vAlign w:val="center"/>
          </w:tcPr>
          <w:p>
            <w:pPr>
              <w:spacing w:line="300" w:lineRule="exact"/>
              <w:jc w:val="left"/>
              <w:rPr>
                <w:rFonts w:ascii="Times New Roman" w:hAnsi="Times New Roman" w:eastAsia="方正书宋_GBK"/>
              </w:rPr>
            </w:pPr>
            <w:r>
              <w:rPr>
                <w:rFonts w:ascii="Times New Roman" w:hAnsi="Times New Roman" w:eastAsia="方正书宋_GBK"/>
              </w:rPr>
              <w:t>培养和引进骨干人才（占比）</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≥50%</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≥45%</w:t>
            </w:r>
          </w:p>
        </w:tc>
        <w:tc>
          <w:tcPr>
            <w:tcW w:w="737" w:type="dxa"/>
            <w:vAlign w:val="center"/>
          </w:tcPr>
          <w:p>
            <w:pPr>
              <w:spacing w:line="300" w:lineRule="exact"/>
              <w:jc w:val="center"/>
              <w:rPr>
                <w:rFonts w:ascii="Times New Roman" w:hAnsi="Times New Roman" w:eastAsia="方正书宋_GBK"/>
              </w:rPr>
            </w:pPr>
            <w:r>
              <w:rPr>
                <w:rFonts w:ascii="Times New Roman" w:hAnsi="Times New Roman" w:eastAsia="方正书宋_GBK"/>
              </w:rPr>
              <w:t>&lt;45%</w:t>
            </w:r>
          </w:p>
        </w:tc>
      </w:tr>
    </w:tbl>
    <w:p>
      <w:pPr>
        <w:autoSpaceDE w:val="0"/>
        <w:autoSpaceDN w:val="0"/>
        <w:adjustRightInd w:val="0"/>
        <w:ind w:left="200"/>
        <w:jc w:val="left"/>
        <w:rPr>
          <w:rFonts w:ascii="宋体" w:cs="宋体"/>
          <w:kern w:val="0"/>
          <w:sz w:val="18"/>
          <w:szCs w:val="18"/>
          <w:lang w:val="zh-CN"/>
        </w:rPr>
      </w:pPr>
    </w:p>
    <w:p>
      <w:pPr>
        <w:autoSpaceDE w:val="0"/>
        <w:autoSpaceDN w:val="0"/>
        <w:adjustRightInd w:val="0"/>
        <w:ind w:left="20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rPr>
        <w:t>9</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院</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rPr>
        <w:t>2453.83</w:t>
      </w:r>
      <w:r>
        <w:rPr>
          <w:rFonts w:ascii="Times New Roman" w:hAnsi="Times New Roman" w:eastAsia="方正仿宋_GBK" w:cs="Times New Roman"/>
          <w:sz w:val="32"/>
          <w:szCs w:val="24"/>
        </w:rPr>
        <w:t>万元。具体内容见下表。</w:t>
      </w:r>
    </w:p>
    <w:p>
      <w:pPr>
        <w:jc w:val="center"/>
        <w:outlineLvl w:val="0"/>
        <w:rPr>
          <w:rFonts w:ascii="方正小标宋_GBK" w:hAnsi="Times New Roman" w:eastAsia="方正小标宋_GBK" w:cs="Times New Roman"/>
          <w:sz w:val="32"/>
          <w:szCs w:val="24"/>
        </w:rPr>
      </w:pPr>
    </w:p>
    <w:p>
      <w:pPr>
        <w:jc w:val="center"/>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8"/>
        <w:gridCol w:w="1059"/>
        <w:gridCol w:w="934"/>
        <w:gridCol w:w="1418"/>
        <w:gridCol w:w="721"/>
        <w:gridCol w:w="794"/>
        <w:gridCol w:w="809"/>
        <w:gridCol w:w="922"/>
        <w:gridCol w:w="922"/>
        <w:gridCol w:w="923"/>
        <w:gridCol w:w="923"/>
        <w:gridCol w:w="926"/>
        <w:gridCol w:w="926"/>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143" w:type="dxa"/>
            <w:gridSpan w:val="7"/>
            <w:tcBorders>
              <w:top w:val="single" w:color="FFFFFF" w:sz="6" w:space="0"/>
              <w:left w:val="single" w:color="FFFFFF" w:sz="6" w:space="0"/>
              <w:right w:val="single" w:color="FFFFFF" w:sz="6" w:space="0"/>
            </w:tcBorders>
            <w:vAlign w:val="center"/>
          </w:tcPr>
          <w:p>
            <w:pPr>
              <w:spacing w:line="300" w:lineRule="exact"/>
              <w:jc w:val="left"/>
              <w:rPr>
                <w:rFonts w:ascii="Times New Roman" w:hAnsi="Times New Roman" w:eastAsia="方正小标宋_GBK"/>
                <w:sz w:val="24"/>
              </w:rPr>
            </w:pPr>
            <w:r>
              <w:rPr>
                <w:rFonts w:ascii="Times New Roman" w:hAnsi="Times New Roman" w:eastAsia="方正小标宋_GBK"/>
                <w:sz w:val="24"/>
              </w:rPr>
              <w:t>494河北省农林科学院</w:t>
            </w:r>
          </w:p>
        </w:tc>
        <w:tc>
          <w:tcPr>
            <w:tcW w:w="6425" w:type="dxa"/>
            <w:gridSpan w:val="7"/>
            <w:tcBorders>
              <w:top w:val="single" w:color="FFFFFF" w:sz="6" w:space="0"/>
              <w:left w:val="single" w:color="FFFFFF" w:sz="6" w:space="0"/>
              <w:right w:val="single" w:color="FFFFFF" w:sz="6" w:space="0"/>
            </w:tcBorders>
            <w:vAlign w:val="center"/>
          </w:tcPr>
          <w:p>
            <w:pPr>
              <w:spacing w:line="300" w:lineRule="exact"/>
              <w:jc w:val="right"/>
              <w:rPr>
                <w:rFonts w:ascii="Times New Roman" w:hAnsi="Times New Roman" w:eastAsia="方正书宋_GBK"/>
                <w:sz w:val="24"/>
              </w:rPr>
            </w:pPr>
            <w:r>
              <w:rPr>
                <w:rFonts w:ascii="Times New Roman" w:hAnsi="Times New Roman"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67" w:type="dxa"/>
            <w:gridSpan w:val="2"/>
            <w:vAlign w:val="center"/>
          </w:tcPr>
          <w:p>
            <w:pPr>
              <w:spacing w:line="300" w:lineRule="exact"/>
              <w:jc w:val="center"/>
              <w:rPr>
                <w:rFonts w:ascii="Times New Roman" w:hAnsi="Times New Roman" w:eastAsia="方正书宋_GBK"/>
                <w:b/>
              </w:rPr>
            </w:pPr>
            <w:r>
              <w:rPr>
                <w:rFonts w:ascii="Times New Roman" w:hAnsi="Times New Roman" w:eastAsia="方正书宋_GBK"/>
                <w:b/>
              </w:rPr>
              <w:t>政府采购项目来源</w:t>
            </w:r>
          </w:p>
        </w:tc>
        <w:tc>
          <w:tcPr>
            <w:tcW w:w="934"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采购物品名称</w:t>
            </w:r>
          </w:p>
        </w:tc>
        <w:tc>
          <w:tcPr>
            <w:tcW w:w="1418"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政府采购目录序号</w:t>
            </w:r>
          </w:p>
        </w:tc>
        <w:tc>
          <w:tcPr>
            <w:tcW w:w="721"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数量  单位</w:t>
            </w:r>
          </w:p>
        </w:tc>
        <w:tc>
          <w:tcPr>
            <w:tcW w:w="794"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数量</w:t>
            </w:r>
          </w:p>
        </w:tc>
        <w:tc>
          <w:tcPr>
            <w:tcW w:w="809"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单价</w:t>
            </w:r>
          </w:p>
        </w:tc>
        <w:tc>
          <w:tcPr>
            <w:tcW w:w="6425" w:type="dxa"/>
            <w:gridSpan w:val="7"/>
            <w:vAlign w:val="center"/>
          </w:tcPr>
          <w:p>
            <w:pPr>
              <w:spacing w:line="300" w:lineRule="exact"/>
              <w:jc w:val="center"/>
              <w:rPr>
                <w:rFonts w:ascii="Times New Roman" w:hAnsi="Times New Roman" w:eastAsia="方正书宋_GBK"/>
                <w:b/>
              </w:rPr>
            </w:pPr>
            <w:r>
              <w:rPr>
                <w:rFonts w:ascii="Times New Roman" w:hAnsi="Times New Roman"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8"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项目名称</w:t>
            </w:r>
          </w:p>
        </w:tc>
        <w:tc>
          <w:tcPr>
            <w:tcW w:w="1059"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预算资金</w:t>
            </w:r>
          </w:p>
        </w:tc>
        <w:tc>
          <w:tcPr>
            <w:tcW w:w="934" w:type="dxa"/>
            <w:vMerge w:val="continue"/>
            <w:vAlign w:val="center"/>
          </w:tcPr>
          <w:p>
            <w:pPr>
              <w:spacing w:line="300" w:lineRule="exact"/>
              <w:jc w:val="left"/>
              <w:outlineLvl w:val="0"/>
              <w:rPr>
                <w:rFonts w:ascii="Times New Roman" w:hAnsi="Times New Roman"/>
              </w:rPr>
            </w:pPr>
          </w:p>
        </w:tc>
        <w:tc>
          <w:tcPr>
            <w:tcW w:w="1418" w:type="dxa"/>
            <w:vMerge w:val="continue"/>
            <w:vAlign w:val="center"/>
          </w:tcPr>
          <w:p>
            <w:pPr>
              <w:spacing w:line="300" w:lineRule="exact"/>
              <w:jc w:val="left"/>
              <w:outlineLvl w:val="0"/>
              <w:rPr>
                <w:rFonts w:ascii="Times New Roman" w:hAnsi="Times New Roman"/>
              </w:rPr>
            </w:pPr>
          </w:p>
        </w:tc>
        <w:tc>
          <w:tcPr>
            <w:tcW w:w="721" w:type="dxa"/>
            <w:vMerge w:val="continue"/>
            <w:vAlign w:val="center"/>
          </w:tcPr>
          <w:p>
            <w:pPr>
              <w:spacing w:line="300" w:lineRule="exact"/>
              <w:jc w:val="left"/>
              <w:outlineLvl w:val="0"/>
              <w:rPr>
                <w:rFonts w:ascii="Times New Roman" w:hAnsi="Times New Roman"/>
              </w:rPr>
            </w:pPr>
          </w:p>
        </w:tc>
        <w:tc>
          <w:tcPr>
            <w:tcW w:w="794" w:type="dxa"/>
            <w:vMerge w:val="continue"/>
            <w:vAlign w:val="center"/>
          </w:tcPr>
          <w:p>
            <w:pPr>
              <w:spacing w:line="300" w:lineRule="exact"/>
              <w:jc w:val="left"/>
              <w:outlineLvl w:val="0"/>
              <w:rPr>
                <w:rFonts w:ascii="Times New Roman" w:hAnsi="Times New Roman"/>
              </w:rPr>
            </w:pPr>
          </w:p>
        </w:tc>
        <w:tc>
          <w:tcPr>
            <w:tcW w:w="809" w:type="dxa"/>
            <w:vMerge w:val="continue"/>
            <w:vAlign w:val="center"/>
          </w:tcPr>
          <w:p>
            <w:pPr>
              <w:spacing w:line="300" w:lineRule="exact"/>
              <w:jc w:val="left"/>
              <w:outlineLvl w:val="0"/>
              <w:rPr>
                <w:rFonts w:ascii="Times New Roman" w:hAnsi="Times New Roman"/>
              </w:rPr>
            </w:pPr>
          </w:p>
        </w:tc>
        <w:tc>
          <w:tcPr>
            <w:tcW w:w="922"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总计</w:t>
            </w:r>
          </w:p>
        </w:tc>
        <w:tc>
          <w:tcPr>
            <w:tcW w:w="4620" w:type="dxa"/>
            <w:gridSpan w:val="5"/>
            <w:vAlign w:val="center"/>
          </w:tcPr>
          <w:p>
            <w:pPr>
              <w:spacing w:line="300" w:lineRule="exact"/>
              <w:jc w:val="center"/>
              <w:rPr>
                <w:rFonts w:ascii="Times New Roman" w:hAnsi="Times New Roman" w:eastAsia="方正书宋_GBK"/>
                <w:b/>
              </w:rPr>
            </w:pPr>
            <w:r>
              <w:rPr>
                <w:rFonts w:ascii="Times New Roman" w:hAnsi="Times New Roman" w:eastAsia="方正书宋_GBK"/>
                <w:b/>
              </w:rPr>
              <w:t>当年部门预算安排资金</w:t>
            </w:r>
          </w:p>
        </w:tc>
        <w:tc>
          <w:tcPr>
            <w:tcW w:w="883" w:type="dxa"/>
            <w:vMerge w:val="restart"/>
            <w:vAlign w:val="center"/>
          </w:tcPr>
          <w:p>
            <w:pPr>
              <w:spacing w:line="300" w:lineRule="exact"/>
              <w:jc w:val="center"/>
              <w:rPr>
                <w:rFonts w:ascii="Times New Roman" w:hAnsi="Times New Roman" w:eastAsia="方正书宋_GBK"/>
                <w:b/>
              </w:rPr>
            </w:pPr>
            <w:r>
              <w:rPr>
                <w:rFonts w:ascii="Times New Roman" w:hAnsi="Times New Roman"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408" w:type="dxa"/>
            <w:vMerge w:val="continue"/>
            <w:vAlign w:val="center"/>
          </w:tcPr>
          <w:p>
            <w:pPr>
              <w:spacing w:line="300" w:lineRule="exact"/>
              <w:jc w:val="left"/>
              <w:outlineLvl w:val="0"/>
              <w:rPr>
                <w:rFonts w:ascii="Times New Roman" w:hAnsi="Times New Roman"/>
              </w:rPr>
            </w:pPr>
          </w:p>
        </w:tc>
        <w:tc>
          <w:tcPr>
            <w:tcW w:w="1059" w:type="dxa"/>
            <w:vMerge w:val="continue"/>
            <w:vAlign w:val="center"/>
          </w:tcPr>
          <w:p>
            <w:pPr>
              <w:spacing w:line="300" w:lineRule="exact"/>
              <w:jc w:val="left"/>
              <w:outlineLvl w:val="0"/>
              <w:rPr>
                <w:rFonts w:ascii="Times New Roman" w:hAnsi="Times New Roman"/>
              </w:rPr>
            </w:pPr>
          </w:p>
        </w:tc>
        <w:tc>
          <w:tcPr>
            <w:tcW w:w="934" w:type="dxa"/>
            <w:vMerge w:val="continue"/>
            <w:vAlign w:val="center"/>
          </w:tcPr>
          <w:p>
            <w:pPr>
              <w:spacing w:line="300" w:lineRule="exact"/>
              <w:jc w:val="left"/>
              <w:outlineLvl w:val="0"/>
              <w:rPr>
                <w:rFonts w:ascii="Times New Roman" w:hAnsi="Times New Roman"/>
              </w:rPr>
            </w:pPr>
          </w:p>
        </w:tc>
        <w:tc>
          <w:tcPr>
            <w:tcW w:w="1418" w:type="dxa"/>
            <w:vMerge w:val="continue"/>
            <w:vAlign w:val="center"/>
          </w:tcPr>
          <w:p>
            <w:pPr>
              <w:spacing w:line="300" w:lineRule="exact"/>
              <w:jc w:val="left"/>
              <w:outlineLvl w:val="0"/>
              <w:rPr>
                <w:rFonts w:ascii="Times New Roman" w:hAnsi="Times New Roman"/>
              </w:rPr>
            </w:pPr>
          </w:p>
        </w:tc>
        <w:tc>
          <w:tcPr>
            <w:tcW w:w="721" w:type="dxa"/>
            <w:vMerge w:val="continue"/>
            <w:vAlign w:val="center"/>
          </w:tcPr>
          <w:p>
            <w:pPr>
              <w:spacing w:line="300" w:lineRule="exact"/>
              <w:jc w:val="left"/>
              <w:outlineLvl w:val="0"/>
              <w:rPr>
                <w:rFonts w:ascii="Times New Roman" w:hAnsi="Times New Roman"/>
              </w:rPr>
            </w:pPr>
          </w:p>
        </w:tc>
        <w:tc>
          <w:tcPr>
            <w:tcW w:w="794" w:type="dxa"/>
            <w:vMerge w:val="continue"/>
            <w:vAlign w:val="center"/>
          </w:tcPr>
          <w:p>
            <w:pPr>
              <w:spacing w:line="300" w:lineRule="exact"/>
              <w:jc w:val="left"/>
              <w:outlineLvl w:val="0"/>
              <w:rPr>
                <w:rFonts w:ascii="Times New Roman" w:hAnsi="Times New Roman"/>
              </w:rPr>
            </w:pPr>
          </w:p>
        </w:tc>
        <w:tc>
          <w:tcPr>
            <w:tcW w:w="809" w:type="dxa"/>
            <w:vMerge w:val="continue"/>
            <w:vAlign w:val="center"/>
          </w:tcPr>
          <w:p>
            <w:pPr>
              <w:spacing w:line="300" w:lineRule="exact"/>
              <w:jc w:val="left"/>
              <w:outlineLvl w:val="0"/>
              <w:rPr>
                <w:rFonts w:ascii="Times New Roman" w:hAnsi="Times New Roman"/>
              </w:rPr>
            </w:pPr>
          </w:p>
        </w:tc>
        <w:tc>
          <w:tcPr>
            <w:tcW w:w="922" w:type="dxa"/>
            <w:vMerge w:val="continue"/>
            <w:vAlign w:val="center"/>
          </w:tcPr>
          <w:p>
            <w:pPr>
              <w:spacing w:line="300" w:lineRule="exact"/>
              <w:jc w:val="left"/>
              <w:outlineLvl w:val="0"/>
              <w:rPr>
                <w:rFonts w:ascii="Times New Roman" w:hAnsi="Times New Roman"/>
              </w:rPr>
            </w:pPr>
          </w:p>
        </w:tc>
        <w:tc>
          <w:tcPr>
            <w:tcW w:w="922"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合计</w:t>
            </w:r>
          </w:p>
        </w:tc>
        <w:tc>
          <w:tcPr>
            <w:tcW w:w="923"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一般公共预算拨款</w:t>
            </w:r>
          </w:p>
        </w:tc>
        <w:tc>
          <w:tcPr>
            <w:tcW w:w="923"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基金预算拨款</w:t>
            </w:r>
          </w:p>
        </w:tc>
        <w:tc>
          <w:tcPr>
            <w:tcW w:w="926"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财政专户核拨</w:t>
            </w:r>
          </w:p>
        </w:tc>
        <w:tc>
          <w:tcPr>
            <w:tcW w:w="926"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其他来源收入</w:t>
            </w:r>
          </w:p>
        </w:tc>
        <w:tc>
          <w:tcPr>
            <w:tcW w:w="883" w:type="dxa"/>
            <w:vMerge w:val="continue"/>
            <w:vAlign w:val="center"/>
          </w:tcPr>
          <w:p>
            <w:pPr>
              <w:spacing w:line="300" w:lineRule="exact"/>
              <w:jc w:val="left"/>
              <w:outlineLvl w:val="0"/>
              <w:rPr>
                <w:rFonts w:ascii="Times New Roman" w:hAns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合　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2453.83</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2453.83</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1831.25</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622.58</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w:t>
            </w:r>
          </w:p>
          <w:p>
            <w:pPr>
              <w:spacing w:line="300" w:lineRule="exact"/>
              <w:jc w:val="center"/>
              <w:rPr>
                <w:rFonts w:ascii="Times New Roman" w:hAnsi="Times New Roman" w:eastAsia="方正书宋_GBK"/>
                <w:b/>
              </w:rPr>
            </w:pPr>
            <w:r>
              <w:rPr>
                <w:rFonts w:ascii="Times New Roman" w:hAnsi="Times New Roman" w:eastAsia="方正书宋_GBK"/>
                <w:b/>
              </w:rPr>
              <w:t>(机关)小计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8.10</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8.10</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8.10</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识别输入设备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饮水器</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A02061807</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0.05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0.15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0.15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0.15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353.39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河北省农林科学院粮油作物研究所小计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369.08</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369.08</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369.08</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851.08</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60.00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60.00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粮油所试（实）验条件提升项目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140.00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其他建筑工程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B99</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119.00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119.00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119.00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119.00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851.08</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9.60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9.60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9.60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851.08</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粮油所试（实）验条件提升项目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140.00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21.00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21.00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851.08</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物业管理服务</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C1204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152.98</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152.98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152.98</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152.98</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851.08</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印刷和出版</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C0814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河北省农林科学院谷子研究所小计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153.70</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153.70</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153.70</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47.83</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47.83</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47.83</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多功能一体机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47.83</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家具用具</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A06</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把</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0.03</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谷子基因编辑技术平台建设</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河北省农林科学院棉花研究所小计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85.15</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85.15</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80.00</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5.15</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照相机及器材</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A020205</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农业科研课题经费-棉花所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395.00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棉花生物信息学基础平台和试验站测报条件建设</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专用仪器仪表</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A0334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河北省农林科学院昌黎果树研究所小计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282.59</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282.59</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282.59</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河北省农林科学院昌黎果树研究所科技创新基地条件提升项目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其他建筑工程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B99</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282.59</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282.59</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282.59</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282.59</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河北省农林科学院石家庄果树研究所小计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188.25</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188.25</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177.45</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10.80</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农业科研课题经费-石果所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351.00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电冰箱</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农业科研课题经费-石果所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351.00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农业科研课题经费-石果所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351.00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农业科研课题经费-石果所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351.00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农业科研课题经费-石果所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351.00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扫描仪</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A0201060901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河北省农林科学院石家庄果树研究所科研条件提升项目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169.30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个</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169.30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169.30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169.30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169.30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230.69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230.69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复印机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230.69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230.69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230.69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家具用具</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A06</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河北省农林科学院经济作物研究所小计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101.05</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101.05</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88.05</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13.00</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多功能一体机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照相机及器材</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A020205</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7.00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2.10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2.10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2.10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农业科研课题经费-经作所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9.00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药用植物研究中心实验室改造</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90.00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项</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88.05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88.05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88.05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88.05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河北省农林科学院植物保护研究所小计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224.29</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224.29</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158.28</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66.01</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1.60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2.68</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2.68</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1.68</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1.68</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4.20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4.20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0.18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0.18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0.18</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0.18</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5.40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3.90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3.90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1.20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0.90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0.68</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0.68</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农业科研课题经费-植保所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6.85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6.85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6.85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6.85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90.00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90.00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90.00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6.00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6.50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13.00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13.00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0.96</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1.30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1.30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6.50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6.50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6.50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14.60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14.60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14.60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植保所土壤有害生物检测中心研发仪器配备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0.12</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3.84</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3.84</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3.84</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301.84</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301.84</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扫描仪</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A0201060901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301.84</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复印机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301.84</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办公设备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0.38</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农业有害生物生防资源评价与利用</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专用设备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河北省农林科学院农业资源环境研究所小计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83.95</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83.95</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80.00</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3.95</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农业科研课题经费-资环所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980.00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农业科研课题经费-资环所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980.00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制冷空调设备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A020523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农业科研课题经费-资环所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980.00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制冷空调设备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A020523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1.95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资环所实验室实验站平台条件提升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栋</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48.00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48.00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48.00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48.00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资环所实验室实验站平台条件提升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栋</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32.00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32.00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河北省农林科学院遗传生理研究所小计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603.42</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603.42</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100.00</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503.42</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54.79</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0.65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河北省植物转基因中心实验室条件提升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12.00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河北省植物转基因中心实验室条件提升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河北省植物转基因中心实验室条件提升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50.00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河北省植物转基因中心实验室条件提升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2.00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9.00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340.00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340.00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340.00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340.00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150.00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货物</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个</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0.10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7.00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2.80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0.75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冷藏柜</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A0206180102</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0.20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0.80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9.00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4.32</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4.32</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4.32</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农业科研课题经费-遗传所</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1050.00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0.60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河北省农林科学院旱作农业研究所小计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176.86</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176.86</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176.86</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旱作所旱作节水试验站条件提升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农业和林业机械</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A0310</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125.00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125.00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125.00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旱作所旱作节水试验站条件提升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15.57</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15.57</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15.57</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15.57</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旱作所旱作节水试验站条件提升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农业和林业机械</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A0310</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旱作所旱作节水试验站条件提升</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180.00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修缮工程</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28.29</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28.29</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28.29</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28.29</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河北省农林科学院农业信息与经济研究所小计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24.86</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24.86</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8.61</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16.25</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组合音像设备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A020913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4.38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4.38</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4.38</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1.75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1.75</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1.75</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家具用具</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A06</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个</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0.07</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0.28</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0.28</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0.28</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照相机及器材</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A020205</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1.50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打印设备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A02010601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0.35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0.35</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0.35</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0.35</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空调机</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A0206180203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0.70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家具用具</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A06</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0.40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照相机及器材</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A020205</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3.00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服务器</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A02010103</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4.50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191.22</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计算机网络设备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A020102</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5.00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center"/>
              <w:rPr>
                <w:rFonts w:ascii="Times New Roman" w:hAnsi="Times New Roman" w:eastAsia="方正书宋_GBK"/>
                <w:b/>
              </w:rPr>
            </w:pPr>
            <w:r>
              <w:rPr>
                <w:rFonts w:ascii="Times New Roman" w:hAnsi="Times New Roman" w:eastAsia="方正书宋_GBK"/>
                <w:b/>
              </w:rPr>
              <w:t>河北省农林科学院滨海农业研究所小计</w:t>
            </w:r>
          </w:p>
        </w:tc>
        <w:tc>
          <w:tcPr>
            <w:tcW w:w="1059" w:type="dxa"/>
            <w:vAlign w:val="center"/>
          </w:tcPr>
          <w:p>
            <w:pPr>
              <w:spacing w:line="300" w:lineRule="exact"/>
              <w:jc w:val="right"/>
              <w:rPr>
                <w:rFonts w:ascii="Times New Roman" w:hAnsi="Times New Roman" w:eastAsia="方正书宋_GBK"/>
                <w:b/>
              </w:rPr>
            </w:pPr>
          </w:p>
        </w:tc>
        <w:tc>
          <w:tcPr>
            <w:tcW w:w="934" w:type="dxa"/>
            <w:vAlign w:val="center"/>
          </w:tcPr>
          <w:p>
            <w:pPr>
              <w:spacing w:line="300" w:lineRule="exact"/>
              <w:jc w:val="left"/>
              <w:rPr>
                <w:rFonts w:ascii="Times New Roman" w:hAnsi="Times New Roman" w:eastAsia="方正书宋_GBK"/>
                <w:b/>
              </w:rPr>
            </w:pPr>
          </w:p>
        </w:tc>
        <w:tc>
          <w:tcPr>
            <w:tcW w:w="1418" w:type="dxa"/>
            <w:vAlign w:val="center"/>
          </w:tcPr>
          <w:p>
            <w:pPr>
              <w:spacing w:line="300" w:lineRule="exact"/>
              <w:jc w:val="left"/>
              <w:rPr>
                <w:rFonts w:ascii="Times New Roman" w:hAnsi="Times New Roman" w:eastAsia="方正书宋_GBK"/>
                <w:b/>
              </w:rPr>
            </w:pPr>
          </w:p>
        </w:tc>
        <w:tc>
          <w:tcPr>
            <w:tcW w:w="721" w:type="dxa"/>
            <w:vAlign w:val="center"/>
          </w:tcPr>
          <w:p>
            <w:pPr>
              <w:spacing w:line="300" w:lineRule="exact"/>
              <w:jc w:val="left"/>
              <w:rPr>
                <w:rFonts w:ascii="Times New Roman" w:hAnsi="Times New Roman" w:eastAsia="方正书宋_GBK"/>
                <w:b/>
              </w:rPr>
            </w:pPr>
          </w:p>
        </w:tc>
        <w:tc>
          <w:tcPr>
            <w:tcW w:w="794" w:type="dxa"/>
            <w:vAlign w:val="center"/>
          </w:tcPr>
          <w:p>
            <w:pPr>
              <w:spacing w:line="300" w:lineRule="exact"/>
              <w:jc w:val="right"/>
              <w:rPr>
                <w:rFonts w:ascii="Times New Roman" w:hAnsi="Times New Roman" w:eastAsia="方正书宋_GBK"/>
                <w:b/>
              </w:rPr>
            </w:pPr>
          </w:p>
        </w:tc>
        <w:tc>
          <w:tcPr>
            <w:tcW w:w="809" w:type="dxa"/>
            <w:vAlign w:val="center"/>
          </w:tcPr>
          <w:p>
            <w:pPr>
              <w:spacing w:line="300" w:lineRule="exact"/>
              <w:jc w:val="right"/>
              <w:rPr>
                <w:rFonts w:ascii="Times New Roman" w:hAnsi="Times New Roman" w:eastAsia="方正书宋_GBK"/>
                <w:b/>
              </w:rPr>
            </w:pP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152.53</w:t>
            </w:r>
          </w:p>
        </w:tc>
        <w:tc>
          <w:tcPr>
            <w:tcW w:w="922"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152.53</w:t>
            </w:r>
          </w:p>
        </w:tc>
        <w:tc>
          <w:tcPr>
            <w:tcW w:w="923"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148.53</w:t>
            </w:r>
          </w:p>
        </w:tc>
        <w:tc>
          <w:tcPr>
            <w:tcW w:w="923"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p>
        </w:tc>
        <w:tc>
          <w:tcPr>
            <w:tcW w:w="926" w:type="dxa"/>
            <w:vAlign w:val="center"/>
          </w:tcPr>
          <w:p>
            <w:pPr>
              <w:spacing w:line="300" w:lineRule="exact"/>
              <w:jc w:val="right"/>
              <w:rPr>
                <w:rFonts w:ascii="Times New Roman" w:hAnsi="Times New Roman" w:eastAsia="方正书宋_GBK"/>
                <w:b/>
              </w:rPr>
            </w:pPr>
            <w:r>
              <w:rPr>
                <w:rFonts w:ascii="Times New Roman" w:hAnsi="Times New Roman" w:eastAsia="方正书宋_GBK"/>
                <w:b/>
              </w:rPr>
              <w:t>4.00</w:t>
            </w:r>
          </w:p>
        </w:tc>
        <w:tc>
          <w:tcPr>
            <w:tcW w:w="883" w:type="dxa"/>
            <w:vAlign w:val="center"/>
          </w:tcPr>
          <w:p>
            <w:pPr>
              <w:spacing w:line="300" w:lineRule="exact"/>
              <w:jc w:val="right"/>
              <w:rPr>
                <w:rFonts w:ascii="Times New Roman" w:hAnsi="Times New Roman"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日常公用经费</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160.70</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计算机设备</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A020101</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台</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8.00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0.50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923" w:type="dxa"/>
            <w:vAlign w:val="center"/>
          </w:tcPr>
          <w:p>
            <w:pPr>
              <w:spacing w:line="300" w:lineRule="exact"/>
              <w:jc w:val="right"/>
              <w:rPr>
                <w:rFonts w:ascii="Times New Roman" w:hAnsi="Times New Roman" w:eastAsia="方正书宋_GBK"/>
              </w:rPr>
            </w:pP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r>
              <w:rPr>
                <w:rFonts w:ascii="Times New Roman" w:hAnsi="Times New Roman" w:eastAsia="方正书宋_GBK"/>
              </w:rPr>
              <w:t>4.00</w:t>
            </w: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滨海所试验站设施建设及实验楼改造项目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159.75</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电梯</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A02051228</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部</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57.97</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57.97</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57.97</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57.97</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滨海所试验站设施建设及实验楼改造项目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159.75</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通风和空调设备安装</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B0606</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套</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29.36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29.36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29.36</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29.36</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滨海所试验站设施建设及实验楼改造项目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159.75</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矿山、工农林牧副渔业工程施工</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B0214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个</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34.24</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34.24</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34.24</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34.24</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408" w:type="dxa"/>
            <w:vAlign w:val="center"/>
          </w:tcPr>
          <w:p>
            <w:pPr>
              <w:spacing w:line="300" w:lineRule="exact"/>
              <w:jc w:val="left"/>
              <w:rPr>
                <w:rFonts w:ascii="Times New Roman" w:hAnsi="Times New Roman" w:eastAsia="方正书宋_GBK"/>
              </w:rPr>
            </w:pPr>
            <w:r>
              <w:rPr>
                <w:rFonts w:ascii="Times New Roman" w:hAnsi="Times New Roman" w:eastAsia="方正书宋_GBK"/>
              </w:rPr>
              <w:t>滨海所试验站设施建设及实验楼改造项目</w:t>
            </w:r>
          </w:p>
        </w:tc>
        <w:tc>
          <w:tcPr>
            <w:tcW w:w="1059" w:type="dxa"/>
            <w:vAlign w:val="center"/>
          </w:tcPr>
          <w:p>
            <w:pPr>
              <w:spacing w:line="300" w:lineRule="exact"/>
              <w:jc w:val="right"/>
              <w:rPr>
                <w:rFonts w:ascii="Times New Roman" w:hAnsi="Times New Roman" w:eastAsia="方正书宋_GBK"/>
              </w:rPr>
            </w:pPr>
            <w:r>
              <w:rPr>
                <w:rFonts w:ascii="Times New Roman" w:hAnsi="Times New Roman" w:eastAsia="方正书宋_GBK"/>
              </w:rPr>
              <w:t>159.75</w:t>
            </w:r>
          </w:p>
        </w:tc>
        <w:tc>
          <w:tcPr>
            <w:tcW w:w="934" w:type="dxa"/>
            <w:vAlign w:val="center"/>
          </w:tcPr>
          <w:p>
            <w:pPr>
              <w:spacing w:line="300" w:lineRule="exact"/>
              <w:jc w:val="left"/>
              <w:rPr>
                <w:rFonts w:ascii="Times New Roman" w:hAnsi="Times New Roman" w:eastAsia="方正书宋_GBK"/>
              </w:rPr>
            </w:pPr>
            <w:r>
              <w:rPr>
                <w:rFonts w:ascii="Times New Roman" w:hAnsi="Times New Roman" w:eastAsia="方正书宋_GBK"/>
              </w:rPr>
              <w:t>矿山、工农林牧副渔业工程施工</w:t>
            </w:r>
          </w:p>
        </w:tc>
        <w:tc>
          <w:tcPr>
            <w:tcW w:w="1418" w:type="dxa"/>
            <w:vAlign w:val="center"/>
          </w:tcPr>
          <w:p>
            <w:pPr>
              <w:spacing w:line="300" w:lineRule="exact"/>
              <w:jc w:val="left"/>
              <w:rPr>
                <w:rFonts w:ascii="Times New Roman" w:hAnsi="Times New Roman" w:eastAsia="方正书宋_GBK"/>
              </w:rPr>
            </w:pPr>
            <w:r>
              <w:rPr>
                <w:rFonts w:ascii="Times New Roman" w:hAnsi="Times New Roman" w:eastAsia="方正书宋_GBK"/>
              </w:rPr>
              <w:t>B0214</w:t>
            </w:r>
          </w:p>
        </w:tc>
        <w:tc>
          <w:tcPr>
            <w:tcW w:w="721" w:type="dxa"/>
            <w:vAlign w:val="center"/>
          </w:tcPr>
          <w:p>
            <w:pPr>
              <w:spacing w:line="300" w:lineRule="exact"/>
              <w:jc w:val="left"/>
              <w:rPr>
                <w:rFonts w:ascii="Times New Roman" w:hAnsi="Times New Roman" w:eastAsia="方正书宋_GBK"/>
              </w:rPr>
            </w:pPr>
            <w:r>
              <w:rPr>
                <w:rFonts w:ascii="Times New Roman" w:hAnsi="Times New Roman" w:eastAsia="方正书宋_GBK"/>
              </w:rPr>
              <w:t>个</w:t>
            </w:r>
          </w:p>
        </w:tc>
        <w:tc>
          <w:tcPr>
            <w:tcW w:w="794" w:type="dxa"/>
            <w:vAlign w:val="center"/>
          </w:tcPr>
          <w:p>
            <w:pPr>
              <w:spacing w:line="300" w:lineRule="exact"/>
              <w:jc w:val="right"/>
              <w:rPr>
                <w:rFonts w:ascii="Times New Roman" w:hAnsi="Times New Roman" w:eastAsia="方正书宋_GBK"/>
              </w:rPr>
            </w:pPr>
            <w:r>
              <w:rPr>
                <w:rFonts w:ascii="Times New Roman" w:hAnsi="Times New Roman" w:eastAsia="方正书宋_GBK"/>
              </w:rPr>
              <w:t>1.00</w:t>
            </w:r>
          </w:p>
        </w:tc>
        <w:tc>
          <w:tcPr>
            <w:tcW w:w="809" w:type="dxa"/>
            <w:vAlign w:val="center"/>
          </w:tcPr>
          <w:p>
            <w:pPr>
              <w:spacing w:line="300" w:lineRule="exact"/>
              <w:jc w:val="right"/>
              <w:rPr>
                <w:rFonts w:ascii="Times New Roman" w:hAnsi="Times New Roman" w:eastAsia="方正书宋_GBK"/>
              </w:rPr>
            </w:pPr>
            <w:r>
              <w:rPr>
                <w:rFonts w:ascii="Times New Roman" w:hAnsi="Times New Roman" w:eastAsia="方正书宋_GBK"/>
              </w:rPr>
              <w:t>26.96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26.96</w:t>
            </w:r>
          </w:p>
        </w:tc>
        <w:tc>
          <w:tcPr>
            <w:tcW w:w="922" w:type="dxa"/>
            <w:vAlign w:val="center"/>
          </w:tcPr>
          <w:p>
            <w:pPr>
              <w:spacing w:line="300" w:lineRule="exact"/>
              <w:jc w:val="right"/>
              <w:rPr>
                <w:rFonts w:ascii="Times New Roman" w:hAnsi="Times New Roman" w:eastAsia="方正书宋_GBK"/>
              </w:rPr>
            </w:pPr>
            <w:r>
              <w:rPr>
                <w:rFonts w:ascii="Times New Roman" w:hAnsi="Times New Roman" w:eastAsia="方正书宋_GBK"/>
              </w:rPr>
              <w:t>26.96</w:t>
            </w:r>
          </w:p>
        </w:tc>
        <w:tc>
          <w:tcPr>
            <w:tcW w:w="923" w:type="dxa"/>
            <w:vAlign w:val="center"/>
          </w:tcPr>
          <w:p>
            <w:pPr>
              <w:spacing w:line="300" w:lineRule="exact"/>
              <w:jc w:val="right"/>
              <w:rPr>
                <w:rFonts w:ascii="Times New Roman" w:hAnsi="Times New Roman" w:eastAsia="方正书宋_GBK"/>
              </w:rPr>
            </w:pPr>
            <w:r>
              <w:rPr>
                <w:rFonts w:ascii="Times New Roman" w:hAnsi="Times New Roman" w:eastAsia="方正书宋_GBK"/>
              </w:rPr>
              <w:t>26.96</w:t>
            </w:r>
          </w:p>
        </w:tc>
        <w:tc>
          <w:tcPr>
            <w:tcW w:w="923"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926" w:type="dxa"/>
            <w:vAlign w:val="center"/>
          </w:tcPr>
          <w:p>
            <w:pPr>
              <w:spacing w:line="300" w:lineRule="exact"/>
              <w:jc w:val="right"/>
              <w:rPr>
                <w:rFonts w:ascii="Times New Roman" w:hAnsi="Times New Roman" w:eastAsia="方正书宋_GBK"/>
              </w:rPr>
            </w:pPr>
          </w:p>
        </w:tc>
        <w:tc>
          <w:tcPr>
            <w:tcW w:w="883" w:type="dxa"/>
            <w:vAlign w:val="center"/>
          </w:tcPr>
          <w:p>
            <w:pPr>
              <w:spacing w:line="300" w:lineRule="exact"/>
              <w:jc w:val="right"/>
              <w:rPr>
                <w:rFonts w:ascii="Times New Roman" w:hAnsi="Times New Roman" w:eastAsia="方正书宋_GBK"/>
              </w:rPr>
            </w:pPr>
          </w:p>
        </w:tc>
      </w:tr>
    </w:tbl>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河北省农林科学院（含所属单位）上年末固定资产金额为70994.55万元（详见下表），本年度各单位（处室）拟购置固定资产总额为1391.87万元，主要为计算机设备、打印设备、空调、办公家具、专用设备等，已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506"/>
        <w:gridCol w:w="4752"/>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CellMar>
            <w:top w:w="0" w:type="dxa"/>
            <w:left w:w="108" w:type="dxa"/>
            <w:bottom w:w="0" w:type="dxa"/>
            <w:right w:w="108" w:type="dxa"/>
          </w:tblCellMar>
        </w:tblPrEx>
        <w:trPr>
          <w:trHeight w:val="510" w:hRule="atLeast"/>
        </w:trPr>
        <w:tc>
          <w:tcPr>
            <w:tcW w:w="8730"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编制部门：河北省农林科学院</w:t>
            </w:r>
          </w:p>
        </w:tc>
        <w:tc>
          <w:tcPr>
            <w:tcW w:w="4752"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50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475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 —</w:t>
            </w: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70994.55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266224.58</w:t>
            </w: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31857.29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57461.25</w:t>
            </w: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5273.02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72</w:t>
            </w: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1162.85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265</w:t>
            </w: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13312.85</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506"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p>
        </w:tc>
        <w:tc>
          <w:tcPr>
            <w:tcW w:w="4752"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kern w:val="0"/>
                <w:sz w:val="22"/>
              </w:rPr>
            </w:pPr>
            <w:r>
              <w:rPr>
                <w:rFonts w:hint="eastAsia" w:ascii="宋体" w:hAnsi="宋体" w:cs="宋体"/>
                <w:color w:val="000000"/>
                <w:kern w:val="0"/>
                <w:sz w:val="22"/>
              </w:rPr>
              <w:t>24661.56</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0"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tabs>
          <w:tab w:val="left" w:pos="11490"/>
        </w:tabs>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M4NDczNzdkNmUzYjVmMmMzYTI1M2ZlYWU4YTMyYTYifQ=="/>
  </w:docVars>
  <w:rsids>
    <w:rsidRoot w:val="008A0A78"/>
    <w:rsid w:val="008A0A78"/>
    <w:rsid w:val="00FB7F46"/>
    <w:rsid w:val="18EF0CA0"/>
    <w:rsid w:val="7D432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autoRedefine/>
    <w:qFormat/>
    <w:uiPriority w:val="0"/>
    <w:rPr>
      <w:rFonts w:ascii="Times New Roman" w:hAnsi="Times New Roman" w:cs="Times New Roman"/>
      <w:szCs w:val="24"/>
    </w:rPr>
  </w:style>
  <w:style w:type="paragraph" w:styleId="5">
    <w:name w:val="toc 2"/>
    <w:basedOn w:val="1"/>
    <w:next w:val="1"/>
    <w:uiPriority w:val="0"/>
    <w:pPr>
      <w:ind w:left="420" w:leftChars="200"/>
    </w:pPr>
    <w:rPr>
      <w:rFonts w:ascii="Times New Roman" w:hAnsi="Times New Roman" w:cs="Times New Roman"/>
      <w:szCs w:val="24"/>
    </w:rPr>
  </w:style>
  <w:style w:type="character" w:customStyle="1" w:styleId="8">
    <w:name w:val="页脚 Char"/>
    <w:link w:val="2"/>
    <w:semiHidden/>
    <w:uiPriority w:val="0"/>
    <w:rPr>
      <w:rFonts w:ascii="Times New Roman" w:hAnsi="Times New Roman" w:eastAsia="宋体" w:cs="Times New Roman"/>
      <w:sz w:val="18"/>
      <w:szCs w:val="18"/>
    </w:rPr>
  </w:style>
  <w:style w:type="character" w:customStyle="1" w:styleId="9">
    <w:name w:val="页眉 Char"/>
    <w:link w:val="3"/>
    <w:semiHidden/>
    <w:uiPriority w:val="0"/>
    <w:rPr>
      <w:rFonts w:ascii="Times New Roman" w:hAnsi="Times New Roman" w:eastAsia="宋体" w:cs="Times New Roman"/>
      <w:sz w:val="18"/>
      <w:szCs w:val="18"/>
    </w:rPr>
  </w:style>
  <w:style w:type="paragraph" w:customStyle="1" w:styleId="10">
    <w:name w:val="批注框文本 Char Char"/>
    <w:basedOn w:val="1"/>
    <w:link w:val="12"/>
    <w:uiPriority w:val="0"/>
    <w:rPr>
      <w:sz w:val="18"/>
      <w:szCs w:val="18"/>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批注框文本 Char Char Char Char"/>
    <w:link w:val="10"/>
    <w:semiHidden/>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2605</Words>
  <Characters>14850</Characters>
  <Lines>123</Lines>
  <Paragraphs>34</Paragraphs>
  <TotalTime>38</TotalTime>
  <ScaleCrop>false</ScaleCrop>
  <LinksUpToDate>false</LinksUpToDate>
  <CharactersWithSpaces>17421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2018-01-31T02:45:00Z</dcterms:created>
  <dc:creator>guest</dc:creator>
  <cp:lastModifiedBy>你咬我呀</cp:lastModifiedBy>
  <cp:lastPrinted>2017-11-11T01:12:00Z</cp:lastPrinted>
  <dcterms:modified xsi:type="dcterms:W3CDTF">2024-01-17T03:18:23Z</dcterms:modified>
  <dc:title>my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E1B8312A2A7E41C7B8AE13A372DB0D78_12</vt:lpwstr>
  </property>
</Properties>
</file>